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молодежный конкурс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социальной рекламы антикоррупционной направленности на тему: «Вместе против коррупции!»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 Организатором конкурса является Генеральная прокуратура Российской Федерации, в качестве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проведения конкурса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AA5DEC" w:rsidRPr="00AA5DEC" w:rsidRDefault="00AA5DEC" w:rsidP="00AA5D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антикоррупционное просвещение населения; </w:t>
      </w:r>
    </w:p>
    <w:p w:rsidR="00AA5DEC" w:rsidRPr="00AA5DEC" w:rsidRDefault="00AA5DEC" w:rsidP="00AA5D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формирование нетерпимого отношения в обществе к любым коррупционным проявлениям; </w:t>
      </w:r>
    </w:p>
    <w:p w:rsidR="00AA5DEC" w:rsidRPr="00AA5DEC" w:rsidRDefault="00AA5DEC" w:rsidP="00AA5D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укрепление доверия к органам государственной власти, органам прокуратуры, формирование позитивного отношения к проводимой ими работе; </w:t>
      </w:r>
    </w:p>
    <w:p w:rsidR="00AA5DEC" w:rsidRPr="00AA5DEC" w:rsidRDefault="00AA5DEC" w:rsidP="00AA5D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AA5DEC" w:rsidRPr="00AA5DEC" w:rsidRDefault="00AA5DEC" w:rsidP="00AA5D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участия, конкурсные номинации, сроки начала и окончания приема работ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  <w:r w:rsidRPr="00AA5DEC">
        <w:rPr>
          <w:rFonts w:ascii="Times New Roman" w:hAnsi="Times New Roman" w:cs="Times New Roman"/>
          <w:sz w:val="24"/>
          <w:szCs w:val="24"/>
        </w:rPr>
        <w:br/>
        <w:t xml:space="preserve">Возраст авторов и соавторов конкурсных работ (в том числе подавших заявку от юридического лица) от 14 до 35 лет. </w:t>
      </w:r>
    </w:p>
    <w:p w:rsidR="00AA5DEC" w:rsidRPr="00AA5DEC" w:rsidRDefault="00AA5DEC" w:rsidP="00AA5DEC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3.2. Конкурс проводится в следующих номинациях: «Лучший плакат</w:t>
      </w:r>
      <w:proofErr w:type="gramStart"/>
      <w:r w:rsidRPr="00AA5DEC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E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A5DEC">
        <w:rPr>
          <w:rFonts w:ascii="Times New Roman" w:hAnsi="Times New Roman" w:cs="Times New Roman"/>
          <w:sz w:val="24"/>
          <w:szCs w:val="24"/>
        </w:rPr>
        <w:t>Лучший видеоролик».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конкурса либо английском языке.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3.4. Конкурсные работы принимаются на официальном сайте конкурса </w:t>
      </w:r>
      <w:hyperlink r:id="rId5" w:history="1">
        <w:r w:rsidRPr="00AA5DEC">
          <w:rPr>
            <w:rStyle w:val="a3"/>
            <w:rFonts w:ascii="Times New Roman" w:hAnsi="Times New Roman" w:cs="Times New Roman"/>
            <w:sz w:val="24"/>
            <w:szCs w:val="24"/>
          </w:rPr>
          <w:t>www.anticorruption.life</w:t>
        </w:r>
      </w:hyperlink>
      <w:r w:rsidRPr="00AA5DEC">
        <w:rPr>
          <w:rFonts w:ascii="Times New Roman" w:hAnsi="Times New Roman" w:cs="Times New Roman"/>
          <w:sz w:val="24"/>
          <w:szCs w:val="24"/>
        </w:rPr>
        <w:t xml:space="preserve">, который будет функционировать на русском и английском языках.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3.6. Для участия в конкурсе необходимо подготовить плакат и (или) видеоролик на тему «Вместе против коррупции!», отвечающие целям и задачам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lastRenderedPageBreak/>
        <w:t xml:space="preserve">3.7. Дата начала приема конкурсных работ –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1 июня 2019 г.</w:t>
      </w:r>
      <w:r w:rsidRPr="00AA5DEC">
        <w:rPr>
          <w:rFonts w:ascii="Times New Roman" w:hAnsi="Times New Roman" w:cs="Times New Roman"/>
          <w:sz w:val="24"/>
          <w:szCs w:val="24"/>
        </w:rPr>
        <w:t xml:space="preserve"> с 10:00 (время московское); дата окончания приема конкурсных работ –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1 октября 2019 г.</w:t>
      </w:r>
      <w:r w:rsidRPr="00AA5DEC">
        <w:rPr>
          <w:rFonts w:ascii="Times New Roman" w:hAnsi="Times New Roman" w:cs="Times New Roman"/>
          <w:sz w:val="24"/>
          <w:szCs w:val="24"/>
        </w:rPr>
        <w:t xml:space="preserve"> в 18:00 (время московское).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>4. Порядок и сроки подведения итогов конкурса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  <w:u w:val="single"/>
        </w:rPr>
        <w:t>Конкурс проводится в 2019 году в два этапа</w:t>
      </w:r>
      <w:r w:rsidRPr="00AA5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1)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Полуфинал (1 июня – 31 октября 2019 г.) </w:t>
      </w:r>
    </w:p>
    <w:p w:rsidR="00AA5DEC" w:rsidRPr="00AA5DEC" w:rsidRDefault="00AA5DEC" w:rsidP="00AA5D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Прием конкурсных работ (1 июня – 1 октября 2019 г.) </w:t>
      </w:r>
    </w:p>
    <w:p w:rsidR="00AA5DEC" w:rsidRPr="00AA5DEC" w:rsidRDefault="00AA5DEC" w:rsidP="00AA5D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конкурса).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6" w:history="1">
        <w:r w:rsidRPr="00AA5DEC">
          <w:rPr>
            <w:rStyle w:val="a3"/>
            <w:rFonts w:ascii="Times New Roman" w:hAnsi="Times New Roman" w:cs="Times New Roman"/>
            <w:sz w:val="24"/>
            <w:szCs w:val="24"/>
          </w:rPr>
          <w:t>www.anticorruption.life</w:t>
        </w:r>
      </w:hyperlink>
      <w:r w:rsidRPr="00AA5DEC">
        <w:rPr>
          <w:rFonts w:ascii="Times New Roman" w:hAnsi="Times New Roman" w:cs="Times New Roman"/>
          <w:sz w:val="24"/>
          <w:szCs w:val="24"/>
        </w:rPr>
        <w:t xml:space="preserve"> и для использования при подготовке выставки (экспозиции) конкурсных работ.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2)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Финал (1 ноября – 15 ноября 2019 г.)</w:t>
      </w:r>
      <w:r w:rsidRPr="00AA5DEC">
        <w:rPr>
          <w:rFonts w:ascii="Times New Roman" w:hAnsi="Times New Roman" w:cs="Times New Roman"/>
          <w:sz w:val="24"/>
          <w:szCs w:val="24"/>
        </w:rPr>
        <w:t xml:space="preserve"> – голосование международного жюри в отношении прошедших в финал конкурсных работ, определение победителей и призеров Конкурса в каждой номинации.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5. Регистрация участников конкурса, требования к конкурсным работам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5.1. Регистрация.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AA5DEC">
          <w:rPr>
            <w:rStyle w:val="a3"/>
            <w:rFonts w:ascii="Times New Roman" w:hAnsi="Times New Roman" w:cs="Times New Roman"/>
            <w:sz w:val="24"/>
            <w:szCs w:val="24"/>
          </w:rPr>
          <w:t>http://anticorruption.life</w:t>
        </w:r>
      </w:hyperlink>
      <w:r w:rsidRPr="00AA5DEC">
        <w:rPr>
          <w:rFonts w:ascii="Times New Roman" w:hAnsi="Times New Roman" w:cs="Times New Roman"/>
          <w:sz w:val="24"/>
          <w:szCs w:val="24"/>
        </w:rPr>
        <w:t xml:space="preserve">, заполнить регистрационную форму и подтвердить свое согласие с Правилами конкурса, а также согласие на обработку персональных данных.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5.2. </w:t>
      </w:r>
      <w:r w:rsidRPr="00AA5DEC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 к конкурсным работам:</w:t>
      </w:r>
      <w:r w:rsidRPr="00AA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«Лучший видеоролик»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Форматы предоставления файла: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4, разрешение не более 1920 х 1080р, физический размер файла не более 300 Мб.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Длительность: не более 120 сек.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Звук: 16 бит, стерео.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«Лучший плакат»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) с корректным соотношением сторон и разрешением 300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. Физический размер одного файла не более 15 Мб. В случае включения работы в число победителей и призеров полуфинала и финала конкурса оригинал плаката представляется Организатору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5.3. </w:t>
      </w:r>
      <w:r w:rsidRPr="00AA5DEC">
        <w:rPr>
          <w:rFonts w:ascii="Times New Roman" w:hAnsi="Times New Roman" w:cs="Times New Roman"/>
          <w:sz w:val="24"/>
          <w:szCs w:val="24"/>
          <w:u w:val="single"/>
        </w:rPr>
        <w:t>Ограничения.</w:t>
      </w:r>
      <w:r w:rsidRPr="00AA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Конкурсные работы не должны содержать: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В случае несоблюдения данных ограничений работа отстраняется от участия в конкурсе на любом этапе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5.4. Конкурсные работы не возвращаются и не рецензируются.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5.6. Организатор/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конкурса самостоятельно обеспечивают обратную связь с конкурсантами из своей страны для решения текущих вопросов.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6. Рассмотрение и оценка конкурсных работ: национальные конкурсные комиссии и международное жюри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6.1. Национальные конкурсные комиссии формируются самостоятельно организатором/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для отбора работ и определения победителей полуфинала конкурса. </w:t>
      </w:r>
      <w:r w:rsidRPr="00AA5DEC">
        <w:rPr>
          <w:rFonts w:ascii="Times New Roman" w:hAnsi="Times New Roman" w:cs="Times New Roman"/>
          <w:sz w:val="24"/>
          <w:szCs w:val="24"/>
        </w:rPr>
        <w:br/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  <w:r w:rsidRPr="00AA5DEC">
        <w:rPr>
          <w:rFonts w:ascii="Times New Roman" w:hAnsi="Times New Roman" w:cs="Times New Roman"/>
          <w:sz w:val="24"/>
          <w:szCs w:val="24"/>
        </w:rPr>
        <w:br/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6.3. На этапе полуфинала национальные конкурсные комиссии в каждой из номинаций определяют: </w:t>
      </w:r>
    </w:p>
    <w:p w:rsidR="00AA5DEC" w:rsidRPr="00AA5DEC" w:rsidRDefault="00AA5DEC" w:rsidP="00AA5DE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I место – победитель полуфинала в соответствующей номинации; </w:t>
      </w:r>
    </w:p>
    <w:p w:rsidR="00AA5DEC" w:rsidRPr="00AA5DEC" w:rsidRDefault="00AA5DEC" w:rsidP="00AA5DE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II и III места – призеры полуфинала в соответствующей номинации.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lastRenderedPageBreak/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6.5. Работы победителей полуфинала (плакаты и видеоролики) с переводом (субтитрами) на английском языке в срок до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31 октября 2019 г.</w:t>
      </w:r>
      <w:r w:rsidRPr="00AA5DEC">
        <w:rPr>
          <w:rFonts w:ascii="Times New Roman" w:hAnsi="Times New Roman" w:cs="Times New Roman"/>
          <w:sz w:val="24"/>
          <w:szCs w:val="24"/>
        </w:rPr>
        <w:t xml:space="preserve">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  <w:r w:rsidRPr="00AA5DEC">
        <w:rPr>
          <w:rFonts w:ascii="Times New Roman" w:hAnsi="Times New Roman" w:cs="Times New Roman"/>
          <w:sz w:val="24"/>
          <w:szCs w:val="24"/>
        </w:rPr>
        <w:br/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8" w:history="1">
        <w:r w:rsidRPr="00AA5DEC">
          <w:rPr>
            <w:rStyle w:val="a3"/>
            <w:rFonts w:ascii="Times New Roman" w:hAnsi="Times New Roman" w:cs="Times New Roman"/>
            <w:sz w:val="24"/>
            <w:szCs w:val="24"/>
          </w:rPr>
          <w:t>www.anticorruption.life</w:t>
        </w:r>
      </w:hyperlink>
      <w:r w:rsidRPr="00AA5DEC">
        <w:rPr>
          <w:rFonts w:ascii="Times New Roman" w:hAnsi="Times New Roman" w:cs="Times New Roman"/>
          <w:sz w:val="24"/>
          <w:szCs w:val="24"/>
        </w:rPr>
        <w:t xml:space="preserve"> и для использования при подготовке выставки (экспозиции) конкурсных работ.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6.8.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представляют Организатору сведения об их представителе в состав международного жюри конкурса в срок </w:t>
      </w:r>
      <w:r w:rsidRPr="00AA5DEC">
        <w:rPr>
          <w:rFonts w:ascii="Times New Roman" w:hAnsi="Times New Roman" w:cs="Times New Roman"/>
          <w:b/>
          <w:bCs/>
          <w:sz w:val="24"/>
          <w:szCs w:val="24"/>
        </w:rPr>
        <w:t>до 1 августа 2019 г.</w:t>
      </w:r>
      <w:r w:rsidRPr="00AA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6.9. </w:t>
      </w:r>
      <w:r w:rsidRPr="00AA5DEC">
        <w:rPr>
          <w:rFonts w:ascii="Times New Roman" w:hAnsi="Times New Roman" w:cs="Times New Roman"/>
          <w:sz w:val="24"/>
          <w:szCs w:val="24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AA5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DEC" w:rsidRPr="00AA5DEC" w:rsidRDefault="00AA5DEC" w:rsidP="00AA5DE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I место – победитель Конкурса в соответствующей номинации; </w:t>
      </w:r>
    </w:p>
    <w:p w:rsidR="00AA5DEC" w:rsidRPr="00AA5DEC" w:rsidRDefault="00AA5DEC" w:rsidP="00AA5DE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II и III места – призеры Конкурса в соответствующей номинации.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6.10. Голосование членов международного жюри производится дистанционно с использованием ресурса официального сайта.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При этом член международного жюри соответствующего государства-участника конкурса не может голосовать за работы конкурсантов из своей страны.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7. Награждение победителей и призеров конкурса. Финансовые расходы.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7.1. Победители и призеры финала конкурса награждаются почетными призами, определяемыми Организатором конкурса.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8. Интеллектуальные права на конкурсные работы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8.3. Участник конкурса предоставляет Организатору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Организатор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8.4. Участник гарантирует, что предоставление Лицензии не нарушает права и интересы третьих лиц.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8.5. Организатор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вправе предоставлять лицензию третьим лицам (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сублицензирование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8.6. Организатор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не обязаны предоставлять отчеты об использовании конкурсных работ.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8.7. Участник конкурса разрешает Организатору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использовать конкурсные работы без указания имен их авторов, правообладателя, участника конкурса.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8.8. Участник конкурса разрешает Организатору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внесение в конкурсные работы изменений, снабжение конкурсных работ комментариями, пояснениями.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8.9. Организатор и </w:t>
      </w:r>
      <w:proofErr w:type="spellStart"/>
      <w:r w:rsidRPr="00AA5DE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AA5DEC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</w:p>
    <w:p w:rsid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>8.11. В случае предъявления третьими лицами претензий, связанн</w:t>
      </w:r>
      <w:bookmarkStart w:id="0" w:name="_GoBack"/>
      <w:bookmarkEnd w:id="0"/>
      <w:r w:rsidRPr="00AA5DEC">
        <w:rPr>
          <w:rFonts w:ascii="Times New Roman" w:hAnsi="Times New Roman" w:cs="Times New Roman"/>
          <w:sz w:val="24"/>
          <w:szCs w:val="24"/>
        </w:rPr>
        <w:t xml:space="preserve">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 </w:t>
      </w:r>
    </w:p>
    <w:p w:rsidR="00AA5DEC" w:rsidRPr="00AA5DEC" w:rsidRDefault="00AA5DEC" w:rsidP="00A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DEC">
        <w:rPr>
          <w:rFonts w:ascii="Times New Roman" w:hAnsi="Times New Roman" w:cs="Times New Roman"/>
          <w:b/>
          <w:bCs/>
          <w:sz w:val="24"/>
          <w:szCs w:val="24"/>
        </w:rPr>
        <w:t xml:space="preserve">9. Дополнительные положения </w:t>
      </w:r>
    </w:p>
    <w:p w:rsidR="00AA5DEC" w:rsidRPr="00AA5DEC" w:rsidRDefault="00AA5DEC" w:rsidP="00AA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DEC">
        <w:rPr>
          <w:rFonts w:ascii="Times New Roman" w:hAnsi="Times New Roman" w:cs="Times New Roman"/>
          <w:sz w:val="24"/>
          <w:szCs w:val="24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 </w:t>
      </w:r>
    </w:p>
    <w:p w:rsidR="00436FE6" w:rsidRDefault="00436FE6"/>
    <w:sectPr w:rsidR="00436FE6" w:rsidSect="00AA5DE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33D3"/>
    <w:multiLevelType w:val="multilevel"/>
    <w:tmpl w:val="E22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640B5"/>
    <w:multiLevelType w:val="multilevel"/>
    <w:tmpl w:val="3D9C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0745B"/>
    <w:multiLevelType w:val="multilevel"/>
    <w:tmpl w:val="27B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211"/>
    <w:multiLevelType w:val="multilevel"/>
    <w:tmpl w:val="DD0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010D9"/>
    <w:multiLevelType w:val="multilevel"/>
    <w:tmpl w:val="1C8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C"/>
    <w:rsid w:val="00436FE6"/>
    <w:rsid w:val="00A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80B3-BC6D-4FB0-B11D-EEB1689A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Safonova</cp:lastModifiedBy>
  <cp:revision>1</cp:revision>
  <dcterms:created xsi:type="dcterms:W3CDTF">2019-04-23T10:06:00Z</dcterms:created>
  <dcterms:modified xsi:type="dcterms:W3CDTF">2019-04-23T10:09:00Z</dcterms:modified>
</cp:coreProperties>
</file>